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87F69" w14:textId="5F87C8BF" w:rsidR="00EA7022" w:rsidRDefault="00D723F1" w:rsidP="00247D7D">
      <w:pPr>
        <w:spacing w:after="0"/>
        <w:rPr>
          <w:b/>
        </w:rPr>
      </w:pPr>
      <w:r>
        <w:rPr>
          <w:b/>
          <w:noProof/>
          <w:lang w:eastAsia="en-GB"/>
        </w:rPr>
        <w:t xml:space="preserve">    </w:t>
      </w:r>
      <w:r w:rsidR="00E40606" w:rsidRPr="00E40606">
        <w:rPr>
          <w:b/>
          <w:color w:val="00B050"/>
        </w:rPr>
        <w:t xml:space="preserve">                                                                  </w:t>
      </w:r>
      <w:r w:rsidR="00984F0D">
        <w:rPr>
          <w:b/>
        </w:rPr>
        <w:t xml:space="preserve">CUSTOMER &amp; SUPPLIER </w:t>
      </w:r>
      <w:r w:rsidR="008E3415" w:rsidRPr="008E3415">
        <w:rPr>
          <w:b/>
        </w:rPr>
        <w:t>PRIVACY NOTICE</w:t>
      </w:r>
    </w:p>
    <w:p w14:paraId="6EA2239F" w14:textId="78E66010" w:rsidR="00EA7022" w:rsidRPr="00927DCB" w:rsidRDefault="00EA7022" w:rsidP="00927DCB">
      <w:pPr>
        <w:spacing w:after="120"/>
        <w:jc w:val="both"/>
        <w:rPr>
          <w:sz w:val="20"/>
          <w:szCs w:val="20"/>
        </w:rPr>
      </w:pPr>
      <w:r w:rsidRPr="00927DCB">
        <w:rPr>
          <w:sz w:val="20"/>
          <w:szCs w:val="20"/>
        </w:rPr>
        <w:t xml:space="preserve">The purpose of this privacy notice is to outline the personal data that we </w:t>
      </w:r>
      <w:r w:rsidR="00C41A69" w:rsidRPr="00927DCB">
        <w:rPr>
          <w:sz w:val="20"/>
          <w:szCs w:val="20"/>
        </w:rPr>
        <w:t>(</w:t>
      </w:r>
      <w:proofErr w:type="spellStart"/>
      <w:r w:rsidRPr="00927DCB">
        <w:rPr>
          <w:sz w:val="20"/>
          <w:szCs w:val="20"/>
        </w:rPr>
        <w:t>Sewells</w:t>
      </w:r>
      <w:proofErr w:type="spellEnd"/>
      <w:r w:rsidRPr="00927DCB">
        <w:rPr>
          <w:sz w:val="20"/>
          <w:szCs w:val="20"/>
        </w:rPr>
        <w:t xml:space="preserve"> Reservoir Constructions Ltd) hold about you and to notify you of how that data is used and your rights under the General Data Protection Regulation (GDPR).</w:t>
      </w:r>
    </w:p>
    <w:p w14:paraId="7635A6B9" w14:textId="41C98969" w:rsidR="00EA7022" w:rsidRPr="00927DCB" w:rsidRDefault="00EA7022" w:rsidP="002B0FD6">
      <w:pPr>
        <w:spacing w:after="80"/>
        <w:jc w:val="both"/>
        <w:rPr>
          <w:sz w:val="20"/>
          <w:szCs w:val="20"/>
        </w:rPr>
      </w:pPr>
      <w:r w:rsidRPr="00927DCB">
        <w:rPr>
          <w:sz w:val="20"/>
          <w:szCs w:val="20"/>
        </w:rPr>
        <w:t xml:space="preserve">For the purpose of the General Data Protection Regulation 2018 (“GDPR”), the data controller is </w:t>
      </w:r>
      <w:proofErr w:type="spellStart"/>
      <w:r w:rsidRPr="00927DCB">
        <w:rPr>
          <w:sz w:val="20"/>
          <w:szCs w:val="20"/>
        </w:rPr>
        <w:t>Sewells</w:t>
      </w:r>
      <w:proofErr w:type="spellEnd"/>
      <w:r w:rsidRPr="00927DCB">
        <w:rPr>
          <w:sz w:val="20"/>
          <w:szCs w:val="20"/>
        </w:rPr>
        <w:t xml:space="preserve"> Reservoir Construction Ltd and any of its subsidiaries or associated trading names.</w:t>
      </w:r>
    </w:p>
    <w:p w14:paraId="77185513" w14:textId="1AEFA264" w:rsidR="00EA7022" w:rsidRPr="00927DCB" w:rsidRDefault="00EA7022" w:rsidP="001B5C81">
      <w:pPr>
        <w:spacing w:after="40"/>
        <w:jc w:val="both"/>
        <w:rPr>
          <w:b/>
          <w:bCs/>
          <w:i/>
          <w:iCs/>
          <w:sz w:val="20"/>
          <w:szCs w:val="20"/>
          <w:u w:val="single"/>
        </w:rPr>
      </w:pPr>
      <w:r w:rsidRPr="00927DCB">
        <w:rPr>
          <w:b/>
          <w:bCs/>
          <w:i/>
          <w:iCs/>
          <w:sz w:val="20"/>
          <w:szCs w:val="20"/>
          <w:u w:val="single"/>
        </w:rPr>
        <w:t>The personal information we collect about you can include:</w:t>
      </w:r>
    </w:p>
    <w:p w14:paraId="7B84B515" w14:textId="77777777" w:rsidR="00EA7022" w:rsidRPr="00927DCB" w:rsidRDefault="00EA7022" w:rsidP="00927DCB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927DCB">
        <w:rPr>
          <w:sz w:val="20"/>
          <w:szCs w:val="20"/>
        </w:rPr>
        <w:t>Data relating to your identity (Name, title)</w:t>
      </w:r>
    </w:p>
    <w:p w14:paraId="5327E479" w14:textId="0D3DE06F" w:rsidR="00EA7022" w:rsidRPr="00927DCB" w:rsidRDefault="00EA7022" w:rsidP="00927DCB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927DCB">
        <w:rPr>
          <w:sz w:val="20"/>
          <w:szCs w:val="20"/>
        </w:rPr>
        <w:t xml:space="preserve">Contact details (Address, telephone numbers, email addresses) </w:t>
      </w:r>
    </w:p>
    <w:p w14:paraId="1FD0CF3C" w14:textId="5F735790" w:rsidR="00927DCB" w:rsidRPr="00F346B0" w:rsidRDefault="00F66324" w:rsidP="009C75D1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927DCB">
        <w:rPr>
          <w:sz w:val="20"/>
          <w:szCs w:val="20"/>
        </w:rPr>
        <w:t>Bank Details</w:t>
      </w:r>
    </w:p>
    <w:p w14:paraId="3C74D86A" w14:textId="77777777" w:rsidR="00EA7022" w:rsidRPr="00927DCB" w:rsidRDefault="00EA7022" w:rsidP="001B5C81">
      <w:pPr>
        <w:spacing w:after="40"/>
        <w:jc w:val="both"/>
        <w:rPr>
          <w:b/>
          <w:bCs/>
          <w:i/>
          <w:iCs/>
          <w:sz w:val="20"/>
          <w:szCs w:val="20"/>
          <w:u w:val="single"/>
        </w:rPr>
      </w:pPr>
      <w:r w:rsidRPr="00927DCB">
        <w:rPr>
          <w:b/>
          <w:bCs/>
          <w:i/>
          <w:iCs/>
          <w:sz w:val="20"/>
          <w:szCs w:val="20"/>
          <w:u w:val="single"/>
        </w:rPr>
        <w:t>We use this information to:</w:t>
      </w:r>
    </w:p>
    <w:p w14:paraId="699F27E8" w14:textId="0CAA27C1" w:rsidR="00EA7022" w:rsidRPr="00927DCB" w:rsidRDefault="00EA7022" w:rsidP="00927DCB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927DCB">
        <w:rPr>
          <w:sz w:val="20"/>
          <w:szCs w:val="20"/>
        </w:rPr>
        <w:t>Provide you with goods or services that you have requested</w:t>
      </w:r>
    </w:p>
    <w:p w14:paraId="76C3BEE6" w14:textId="40E4C0D5" w:rsidR="001817E3" w:rsidRPr="00927DCB" w:rsidRDefault="001817E3" w:rsidP="00927DCB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927DCB">
        <w:rPr>
          <w:sz w:val="20"/>
          <w:szCs w:val="20"/>
        </w:rPr>
        <w:t>Pay</w:t>
      </w:r>
      <w:r w:rsidR="00584E1E">
        <w:rPr>
          <w:sz w:val="20"/>
          <w:szCs w:val="20"/>
        </w:rPr>
        <w:t xml:space="preserve"> </w:t>
      </w:r>
      <w:r w:rsidRPr="00927DCB">
        <w:rPr>
          <w:sz w:val="20"/>
          <w:szCs w:val="20"/>
        </w:rPr>
        <w:t>for goods or services that we have received.</w:t>
      </w:r>
    </w:p>
    <w:p w14:paraId="7E2DEFF3" w14:textId="6D3DE793" w:rsidR="00927DCB" w:rsidRPr="00F346B0" w:rsidRDefault="00EA7022" w:rsidP="009C75D1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927DCB">
        <w:rPr>
          <w:sz w:val="20"/>
          <w:szCs w:val="20"/>
        </w:rPr>
        <w:t>Contact you in relation to your account</w:t>
      </w:r>
    </w:p>
    <w:p w14:paraId="750DC7AD" w14:textId="77777777" w:rsidR="00EA7022" w:rsidRPr="00927DCB" w:rsidRDefault="00EA7022" w:rsidP="001B5C81">
      <w:pPr>
        <w:spacing w:after="40"/>
        <w:jc w:val="both"/>
        <w:rPr>
          <w:b/>
          <w:bCs/>
          <w:i/>
          <w:iCs/>
          <w:sz w:val="20"/>
          <w:szCs w:val="20"/>
          <w:u w:val="single"/>
        </w:rPr>
      </w:pPr>
      <w:r w:rsidRPr="00927DCB">
        <w:rPr>
          <w:b/>
          <w:bCs/>
          <w:i/>
          <w:iCs/>
          <w:sz w:val="20"/>
          <w:szCs w:val="20"/>
          <w:u w:val="single"/>
        </w:rPr>
        <w:t xml:space="preserve">Lawful basis for processing:  </w:t>
      </w:r>
      <w:bookmarkStart w:id="0" w:name="_GoBack"/>
      <w:bookmarkEnd w:id="0"/>
    </w:p>
    <w:p w14:paraId="2CB2331B" w14:textId="77777777" w:rsidR="00EA7022" w:rsidRPr="00927DCB" w:rsidRDefault="00EA7022" w:rsidP="002B0FD6">
      <w:pPr>
        <w:spacing w:after="80"/>
        <w:jc w:val="both"/>
        <w:rPr>
          <w:sz w:val="20"/>
          <w:szCs w:val="20"/>
        </w:rPr>
      </w:pPr>
      <w:r w:rsidRPr="00927DCB">
        <w:rPr>
          <w:sz w:val="20"/>
          <w:szCs w:val="20"/>
        </w:rPr>
        <w:t>We process personal information on our customers to fulfil our contractual obligations to them, the processing of this personal information is necessary to provide you with goods or services.</w:t>
      </w:r>
    </w:p>
    <w:p w14:paraId="4B5F6501" w14:textId="77777777" w:rsidR="00EA7022" w:rsidRPr="00927DCB" w:rsidRDefault="00EA7022" w:rsidP="001B5C81">
      <w:pPr>
        <w:spacing w:after="40"/>
        <w:jc w:val="both"/>
        <w:rPr>
          <w:b/>
          <w:bCs/>
          <w:i/>
          <w:iCs/>
          <w:sz w:val="20"/>
          <w:szCs w:val="20"/>
          <w:u w:val="single"/>
          <w:lang w:val="en"/>
        </w:rPr>
      </w:pPr>
      <w:r w:rsidRPr="00927DCB">
        <w:rPr>
          <w:b/>
          <w:bCs/>
          <w:i/>
          <w:iCs/>
          <w:sz w:val="20"/>
          <w:szCs w:val="20"/>
          <w:u w:val="single"/>
          <w:lang w:val="en"/>
        </w:rPr>
        <w:t>Who we share your data with:</w:t>
      </w:r>
    </w:p>
    <w:p w14:paraId="25B2BB2B" w14:textId="2F4EDCA2" w:rsidR="00EA7022" w:rsidRPr="00927DCB" w:rsidRDefault="00EA7022" w:rsidP="002B0FD6">
      <w:pPr>
        <w:spacing w:after="80"/>
        <w:jc w:val="both"/>
        <w:rPr>
          <w:sz w:val="20"/>
          <w:szCs w:val="20"/>
        </w:rPr>
      </w:pPr>
      <w:r w:rsidRPr="00927DCB">
        <w:rPr>
          <w:sz w:val="20"/>
          <w:szCs w:val="20"/>
        </w:rPr>
        <w:t>To provide you with quotes, products and services we may on occasion need to share your contact information throughout the</w:t>
      </w:r>
      <w:r w:rsidR="00C41A69" w:rsidRPr="00927DCB">
        <w:rPr>
          <w:sz w:val="20"/>
          <w:szCs w:val="20"/>
        </w:rPr>
        <w:t xml:space="preserve"> SRC Group</w:t>
      </w:r>
    </w:p>
    <w:p w14:paraId="54C3385C" w14:textId="26980DD1" w:rsidR="00EA7022" w:rsidRPr="00927DCB" w:rsidRDefault="00EA7022" w:rsidP="002B0FD6">
      <w:pPr>
        <w:spacing w:after="80"/>
        <w:jc w:val="both"/>
        <w:rPr>
          <w:sz w:val="20"/>
          <w:szCs w:val="20"/>
        </w:rPr>
      </w:pPr>
      <w:r w:rsidRPr="00927DCB">
        <w:rPr>
          <w:sz w:val="20"/>
          <w:szCs w:val="20"/>
        </w:rPr>
        <w:t xml:space="preserve">Contact details are passed to outside companies to help provide our goods or services i.e. Haulage </w:t>
      </w:r>
      <w:r w:rsidR="00C41A69" w:rsidRPr="00927DCB">
        <w:rPr>
          <w:sz w:val="20"/>
          <w:szCs w:val="20"/>
        </w:rPr>
        <w:t xml:space="preserve">&amp; Insurance </w:t>
      </w:r>
      <w:r w:rsidRPr="00927DCB">
        <w:rPr>
          <w:sz w:val="20"/>
          <w:szCs w:val="20"/>
        </w:rPr>
        <w:t>companies</w:t>
      </w:r>
      <w:r w:rsidR="00C41A69" w:rsidRPr="00927DCB">
        <w:rPr>
          <w:sz w:val="20"/>
          <w:szCs w:val="20"/>
        </w:rPr>
        <w:t>.</w:t>
      </w:r>
    </w:p>
    <w:p w14:paraId="60561629" w14:textId="1AD55A1C" w:rsidR="00EA7022" w:rsidRPr="00927DCB" w:rsidRDefault="00EA7022" w:rsidP="001B5C81">
      <w:pPr>
        <w:spacing w:after="40"/>
        <w:jc w:val="both"/>
        <w:rPr>
          <w:b/>
          <w:bCs/>
          <w:i/>
          <w:iCs/>
          <w:sz w:val="20"/>
          <w:szCs w:val="20"/>
          <w:u w:val="single"/>
        </w:rPr>
      </w:pPr>
      <w:r w:rsidRPr="00927DCB">
        <w:rPr>
          <w:b/>
          <w:bCs/>
          <w:i/>
          <w:iCs/>
          <w:sz w:val="20"/>
          <w:szCs w:val="20"/>
          <w:u w:val="single"/>
        </w:rPr>
        <w:t>Retention Policy:</w:t>
      </w:r>
    </w:p>
    <w:p w14:paraId="619CFC95" w14:textId="77777777" w:rsidR="00EA7022" w:rsidRPr="00927DCB" w:rsidRDefault="00EA7022" w:rsidP="002B0FD6">
      <w:pPr>
        <w:spacing w:after="80"/>
        <w:jc w:val="both"/>
        <w:rPr>
          <w:b/>
          <w:bCs/>
          <w:i/>
          <w:iCs/>
          <w:sz w:val="20"/>
          <w:szCs w:val="20"/>
          <w:u w:val="single"/>
          <w:lang w:val="en-US"/>
        </w:rPr>
      </w:pPr>
      <w:r w:rsidRPr="00927DCB">
        <w:rPr>
          <w:sz w:val="20"/>
          <w:szCs w:val="20"/>
        </w:rPr>
        <w:t>Contact information is kept for the duration of the contract and for 6 years after the account is closed, we will have yearly reviews to remove all personal data from our systems after this time.</w:t>
      </w:r>
    </w:p>
    <w:p w14:paraId="5E92CA3A" w14:textId="77777777" w:rsidR="00EA7022" w:rsidRPr="00927DCB" w:rsidRDefault="00EA7022" w:rsidP="001B5C81">
      <w:pPr>
        <w:spacing w:after="40"/>
        <w:jc w:val="both"/>
        <w:rPr>
          <w:b/>
          <w:bCs/>
          <w:i/>
          <w:iCs/>
          <w:sz w:val="20"/>
          <w:szCs w:val="20"/>
          <w:u w:val="single"/>
          <w:lang w:val="en-US"/>
        </w:rPr>
      </w:pPr>
      <w:r w:rsidRPr="00927DCB">
        <w:rPr>
          <w:b/>
          <w:bCs/>
          <w:i/>
          <w:iCs/>
          <w:sz w:val="20"/>
          <w:szCs w:val="20"/>
          <w:u w:val="single"/>
          <w:lang w:val="en-US"/>
        </w:rPr>
        <w:t>Your Rights under the General Data Protection Act</w:t>
      </w:r>
    </w:p>
    <w:p w14:paraId="4064F4B4" w14:textId="77777777" w:rsidR="00EA7022" w:rsidRPr="00927DCB" w:rsidRDefault="00EA7022" w:rsidP="00927DCB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927DCB">
        <w:rPr>
          <w:sz w:val="20"/>
          <w:szCs w:val="20"/>
        </w:rPr>
        <w:t xml:space="preserve">The right to be informed </w:t>
      </w:r>
    </w:p>
    <w:p w14:paraId="7C0C6ADD" w14:textId="77777777" w:rsidR="00EA7022" w:rsidRPr="00927DCB" w:rsidRDefault="00EA7022" w:rsidP="00927DCB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927DCB">
        <w:rPr>
          <w:sz w:val="20"/>
          <w:szCs w:val="20"/>
        </w:rPr>
        <w:t xml:space="preserve">The right of access </w:t>
      </w:r>
    </w:p>
    <w:p w14:paraId="036C9973" w14:textId="77777777" w:rsidR="00EA7022" w:rsidRPr="00927DCB" w:rsidRDefault="00EA7022" w:rsidP="00927DCB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927DCB">
        <w:rPr>
          <w:sz w:val="20"/>
          <w:szCs w:val="20"/>
        </w:rPr>
        <w:t xml:space="preserve">The right to rectification </w:t>
      </w:r>
    </w:p>
    <w:p w14:paraId="7847794F" w14:textId="77777777" w:rsidR="00EA7022" w:rsidRPr="00927DCB" w:rsidRDefault="00EA7022" w:rsidP="00927DCB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927DCB">
        <w:rPr>
          <w:sz w:val="20"/>
          <w:szCs w:val="20"/>
        </w:rPr>
        <w:t>The right to erasure</w:t>
      </w:r>
    </w:p>
    <w:p w14:paraId="6905D62A" w14:textId="77777777" w:rsidR="00EA7022" w:rsidRPr="00927DCB" w:rsidRDefault="00EA7022" w:rsidP="00927DCB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927DCB">
        <w:rPr>
          <w:sz w:val="20"/>
          <w:szCs w:val="20"/>
        </w:rPr>
        <w:t>The right to restrict processing</w:t>
      </w:r>
    </w:p>
    <w:p w14:paraId="1FF5FCE0" w14:textId="77777777" w:rsidR="00EA7022" w:rsidRPr="00927DCB" w:rsidRDefault="00EA7022" w:rsidP="00927DCB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927DCB">
        <w:rPr>
          <w:sz w:val="20"/>
          <w:szCs w:val="20"/>
        </w:rPr>
        <w:t>The right to data portability</w:t>
      </w:r>
    </w:p>
    <w:p w14:paraId="3AF2DB44" w14:textId="77777777" w:rsidR="00EA7022" w:rsidRPr="00927DCB" w:rsidRDefault="00EA7022" w:rsidP="00927DCB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927DCB">
        <w:rPr>
          <w:sz w:val="20"/>
          <w:szCs w:val="20"/>
        </w:rPr>
        <w:t>The right to object</w:t>
      </w:r>
    </w:p>
    <w:p w14:paraId="578CF8D7" w14:textId="13E8BF77" w:rsidR="00EA7022" w:rsidRPr="00927DCB" w:rsidRDefault="00EA7022" w:rsidP="00927DCB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927DCB">
        <w:rPr>
          <w:sz w:val="20"/>
          <w:szCs w:val="20"/>
        </w:rPr>
        <w:t>Rights in relation to automated decision making and profiling.</w:t>
      </w:r>
    </w:p>
    <w:p w14:paraId="6305F405" w14:textId="77777777" w:rsidR="00927DCB" w:rsidRPr="00927DCB" w:rsidRDefault="00927DCB" w:rsidP="00927DCB">
      <w:pPr>
        <w:spacing w:after="0"/>
        <w:ind w:left="1440"/>
        <w:jc w:val="both"/>
        <w:rPr>
          <w:sz w:val="20"/>
          <w:szCs w:val="20"/>
        </w:rPr>
      </w:pPr>
    </w:p>
    <w:p w14:paraId="3E07667A" w14:textId="77777777" w:rsidR="00C41A69" w:rsidRPr="00927DCB" w:rsidRDefault="00EA7022" w:rsidP="00F346B0">
      <w:pPr>
        <w:spacing w:after="120"/>
        <w:jc w:val="both"/>
        <w:rPr>
          <w:sz w:val="20"/>
          <w:szCs w:val="20"/>
        </w:rPr>
      </w:pPr>
      <w:r w:rsidRPr="00927DCB">
        <w:rPr>
          <w:sz w:val="20"/>
          <w:szCs w:val="20"/>
        </w:rPr>
        <w:t xml:space="preserve">For more information on your rights under the General Data Protection Act (GDPR) visit </w:t>
      </w:r>
      <w:hyperlink r:id="rId10" w:history="1">
        <w:r w:rsidRPr="00927DCB">
          <w:rPr>
            <w:rStyle w:val="Hyperlink"/>
            <w:sz w:val="20"/>
            <w:szCs w:val="20"/>
          </w:rPr>
          <w:t>https://ico.org.uk/for-organisations/guide-to-the-general-data-protection-regulation-gdpr/individual-rights/</w:t>
        </w:r>
      </w:hyperlink>
    </w:p>
    <w:p w14:paraId="5F39BAD2" w14:textId="7AE9E4F7" w:rsidR="00EA7022" w:rsidRPr="00927DCB" w:rsidRDefault="00EA7022" w:rsidP="001B5C81">
      <w:pPr>
        <w:spacing w:after="40"/>
        <w:jc w:val="both"/>
        <w:rPr>
          <w:sz w:val="20"/>
          <w:szCs w:val="20"/>
        </w:rPr>
      </w:pPr>
      <w:r w:rsidRPr="00927DCB">
        <w:rPr>
          <w:b/>
          <w:bCs/>
          <w:i/>
          <w:iCs/>
          <w:sz w:val="20"/>
          <w:szCs w:val="20"/>
          <w:u w:val="single"/>
        </w:rPr>
        <w:t>Complaints</w:t>
      </w:r>
    </w:p>
    <w:p w14:paraId="44C0E301" w14:textId="77777777" w:rsidR="00EA7022" w:rsidRPr="00927DCB" w:rsidRDefault="00EA7022" w:rsidP="002B0FD6">
      <w:pPr>
        <w:spacing w:after="120"/>
        <w:rPr>
          <w:sz w:val="20"/>
          <w:szCs w:val="20"/>
        </w:rPr>
      </w:pPr>
      <w:r w:rsidRPr="00927DCB">
        <w:rPr>
          <w:sz w:val="20"/>
          <w:szCs w:val="20"/>
        </w:rPr>
        <w:t>You have the right to make a complaint to the relevant supervisory authority which is the Information commissioner’s office (ICO) if you think your personal information has been handled incorrectly.</w:t>
      </w:r>
    </w:p>
    <w:p w14:paraId="1B438E29" w14:textId="77777777" w:rsidR="001B5C81" w:rsidRDefault="00EA7022" w:rsidP="001B5C81">
      <w:pPr>
        <w:spacing w:after="40"/>
        <w:jc w:val="both"/>
        <w:rPr>
          <w:b/>
          <w:bCs/>
          <w:i/>
          <w:iCs/>
          <w:sz w:val="20"/>
          <w:szCs w:val="20"/>
          <w:u w:val="single"/>
          <w:lang w:val="en-US"/>
        </w:rPr>
      </w:pPr>
      <w:r w:rsidRPr="00927DCB">
        <w:rPr>
          <w:b/>
          <w:bCs/>
          <w:i/>
          <w:iCs/>
          <w:sz w:val="20"/>
          <w:szCs w:val="20"/>
          <w:u w:val="single"/>
          <w:lang w:val="en-US"/>
        </w:rPr>
        <w:t>Contact us</w:t>
      </w:r>
    </w:p>
    <w:p w14:paraId="1D32D36D" w14:textId="3AF3BBFA" w:rsidR="00EA7022" w:rsidRPr="002B0FD6" w:rsidRDefault="00EA7022" w:rsidP="00DA72E1">
      <w:pPr>
        <w:tabs>
          <w:tab w:val="left" w:pos="284"/>
          <w:tab w:val="left" w:pos="426"/>
        </w:tabs>
        <w:spacing w:after="80"/>
        <w:jc w:val="both"/>
        <w:rPr>
          <w:b/>
          <w:bCs/>
          <w:i/>
          <w:iCs/>
          <w:sz w:val="20"/>
          <w:szCs w:val="20"/>
          <w:u w:val="single"/>
          <w:lang w:val="en-US"/>
        </w:rPr>
      </w:pPr>
      <w:r w:rsidRPr="00927DCB">
        <w:rPr>
          <w:sz w:val="20"/>
          <w:szCs w:val="20"/>
        </w:rPr>
        <w:t xml:space="preserve">If you require further information or have any questions regarding this Privacy Notice, then please email </w:t>
      </w:r>
      <w:hyperlink r:id="rId11" w:history="1">
        <w:r w:rsidR="00447BEB" w:rsidRPr="00EE2360">
          <w:rPr>
            <w:rStyle w:val="Hyperlink"/>
            <w:sz w:val="20"/>
            <w:szCs w:val="20"/>
          </w:rPr>
          <w:t>enquiries@srcaggregates.co.uk</w:t>
        </w:r>
      </w:hyperlink>
      <w:r w:rsidR="00C41A69" w:rsidRPr="00927DCB">
        <w:rPr>
          <w:sz w:val="20"/>
          <w:szCs w:val="20"/>
        </w:rPr>
        <w:t xml:space="preserve"> </w:t>
      </w:r>
      <w:r w:rsidRPr="00927DCB">
        <w:rPr>
          <w:sz w:val="20"/>
          <w:szCs w:val="20"/>
        </w:rPr>
        <w:t>or telephone us on 013</w:t>
      </w:r>
      <w:r w:rsidR="00C41A69" w:rsidRPr="00927DCB">
        <w:rPr>
          <w:sz w:val="20"/>
          <w:szCs w:val="20"/>
        </w:rPr>
        <w:t>71 874212</w:t>
      </w:r>
      <w:r w:rsidR="002A63DE">
        <w:rPr>
          <w:sz w:val="20"/>
          <w:szCs w:val="20"/>
        </w:rPr>
        <w:t>.</w:t>
      </w:r>
    </w:p>
    <w:sectPr w:rsidR="00EA7022" w:rsidRPr="002B0FD6" w:rsidSect="00247D7D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431" w:right="720" w:bottom="91" w:left="720" w:header="454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56A91" w14:textId="77777777" w:rsidR="00347D31" w:rsidRDefault="00347D31" w:rsidP="00387633">
      <w:pPr>
        <w:spacing w:after="0" w:line="240" w:lineRule="auto"/>
      </w:pPr>
      <w:r>
        <w:separator/>
      </w:r>
    </w:p>
  </w:endnote>
  <w:endnote w:type="continuationSeparator" w:id="0">
    <w:p w14:paraId="238431E5" w14:textId="77777777" w:rsidR="00347D31" w:rsidRDefault="00347D31" w:rsidP="0038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61F56" w14:textId="567B33D9" w:rsidR="00BC696C" w:rsidRPr="00B7382D" w:rsidRDefault="00BC696C" w:rsidP="00B7382D">
    <w:pPr>
      <w:pStyle w:val="Footer"/>
      <w:pBdr>
        <w:top w:val="single" w:sz="4" w:space="0" w:color="D9D9D9" w:themeColor="background1" w:themeShade="D9"/>
      </w:pBdr>
      <w:rPr>
        <w:sz w:val="18"/>
        <w:szCs w:val="18"/>
      </w:rPr>
    </w:pPr>
  </w:p>
  <w:sdt>
    <w:sdtPr>
      <w:id w:val="-17245138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489BE9AB" w14:textId="72BCCA9F" w:rsidR="005D375F" w:rsidRPr="00BC696C" w:rsidRDefault="005D375F" w:rsidP="00BC696C">
        <w:pPr>
          <w:pStyle w:val="Footer"/>
          <w:widowControl w:val="0"/>
          <w:pBdr>
            <w:top w:val="single" w:sz="4" w:space="0" w:color="D9D9D9" w:themeColor="background1" w:themeShade="D9"/>
          </w:pBdr>
          <w:rPr>
            <w:color w:val="7F7F7F" w:themeColor="background1" w:themeShade="7F"/>
            <w:spacing w:val="60"/>
            <w:sz w:val="18"/>
            <w:szCs w:val="18"/>
          </w:rPr>
        </w:pPr>
        <w:r>
          <w:t>%</w:t>
        </w:r>
        <w:proofErr w:type="spellStart"/>
        <w:r w:rsidRPr="00CC1740">
          <w:rPr>
            <w:sz w:val="18"/>
            <w:szCs w:val="18"/>
          </w:rPr>
          <w:t>documenttitle</w:t>
        </w:r>
        <w:proofErr w:type="spellEnd"/>
        <w:proofErr w:type="gramStart"/>
        <w:r w:rsidRPr="00CC1740">
          <w:rPr>
            <w:sz w:val="18"/>
            <w:szCs w:val="18"/>
          </w:rPr>
          <w:t>%  -</w:t>
        </w:r>
        <w:proofErr w:type="gramEnd"/>
        <w:r w:rsidRPr="00CC1740">
          <w:rPr>
            <w:sz w:val="18"/>
            <w:szCs w:val="18"/>
          </w:rPr>
          <w:t xml:space="preserve">   - </w:t>
        </w:r>
        <w:r>
          <w:rPr>
            <w:sz w:val="18"/>
            <w:szCs w:val="18"/>
          </w:rPr>
          <w:t xml:space="preserve"> Document Owner: </w:t>
        </w:r>
        <w:r w:rsidRPr="00CC1740">
          <w:rPr>
            <w:sz w:val="18"/>
            <w:szCs w:val="18"/>
          </w:rPr>
          <w:t>%</w:t>
        </w:r>
        <w:proofErr w:type="spellStart"/>
        <w:r>
          <w:rPr>
            <w:sz w:val="18"/>
            <w:szCs w:val="18"/>
          </w:rPr>
          <w:t>documentOwner</w:t>
        </w:r>
        <w:proofErr w:type="spellEnd"/>
        <w:r w:rsidRPr="00CC1740">
          <w:rPr>
            <w:sz w:val="18"/>
            <w:szCs w:val="18"/>
          </w:rPr>
          <w:t xml:space="preserve">%            </w:t>
        </w:r>
        <w:r>
          <w:rPr>
            <w:sz w:val="18"/>
            <w:szCs w:val="18"/>
          </w:rPr>
          <w:t>Current User: %</w:t>
        </w:r>
        <w:proofErr w:type="spellStart"/>
        <w:r>
          <w:rPr>
            <w:sz w:val="18"/>
            <w:szCs w:val="18"/>
          </w:rPr>
          <w:t>currentUser</w:t>
        </w:r>
        <w:proofErr w:type="spellEnd"/>
        <w:r>
          <w:rPr>
            <w:sz w:val="18"/>
            <w:szCs w:val="18"/>
          </w:rPr>
          <w:t>%</w:t>
        </w:r>
        <w:r w:rsidRPr="00CC1740">
          <w:rPr>
            <w:sz w:val="18"/>
            <w:szCs w:val="18"/>
          </w:rPr>
          <w:t xml:space="preserve">                             </w:t>
        </w:r>
      </w:p>
      <w:p w14:paraId="7F7B8710" w14:textId="77777777" w:rsidR="0003345C" w:rsidRDefault="005D375F" w:rsidP="0003345C">
        <w:pPr>
          <w:pStyle w:val="Footer"/>
          <w:pBdr>
            <w:top w:val="single" w:sz="4" w:space="1" w:color="D9D9D9" w:themeColor="background1" w:themeShade="D9"/>
          </w:pBdr>
          <w:rPr>
            <w:sz w:val="18"/>
            <w:szCs w:val="18"/>
          </w:rPr>
        </w:pPr>
        <w:r>
          <w:rPr>
            <w:sz w:val="18"/>
            <w:szCs w:val="18"/>
          </w:rPr>
          <w:t xml:space="preserve"> </w:t>
        </w:r>
        <w:r w:rsidRPr="00CC1740">
          <w:rPr>
            <w:sz w:val="18"/>
            <w:szCs w:val="18"/>
          </w:rPr>
          <w:t>%</w:t>
        </w:r>
        <w:proofErr w:type="spellStart"/>
        <w:r w:rsidRPr="00CC1740">
          <w:rPr>
            <w:sz w:val="18"/>
            <w:szCs w:val="18"/>
          </w:rPr>
          <w:t>currentdt</w:t>
        </w:r>
        <w:proofErr w:type="spellEnd"/>
        <w:r w:rsidRPr="00CC1740">
          <w:rPr>
            <w:sz w:val="18"/>
            <w:szCs w:val="18"/>
          </w:rPr>
          <w:t xml:space="preserve">% </w:t>
        </w:r>
        <w:r>
          <w:rPr>
            <w:sz w:val="18"/>
            <w:szCs w:val="18"/>
          </w:rPr>
          <w:t xml:space="preserve">                 </w:t>
        </w:r>
        <w:r w:rsidRPr="00CC1740">
          <w:rPr>
            <w:sz w:val="18"/>
            <w:szCs w:val="18"/>
          </w:rPr>
          <w:t xml:space="preserve">Document Version: %version%  </w:t>
        </w:r>
        <w:r>
          <w:rPr>
            <w:sz w:val="18"/>
            <w:szCs w:val="18"/>
          </w:rPr>
          <w:t xml:space="preserve">                          </w:t>
        </w:r>
        <w:r w:rsidRPr="00CC1740">
          <w:rPr>
            <w:sz w:val="18"/>
            <w:szCs w:val="18"/>
          </w:rPr>
          <w:t>Review Date: %</w:t>
        </w:r>
        <w:proofErr w:type="spellStart"/>
        <w:r w:rsidRPr="00CC1740">
          <w:rPr>
            <w:sz w:val="18"/>
            <w:szCs w:val="18"/>
          </w:rPr>
          <w:t>nextreviewdate</w:t>
        </w:r>
        <w:proofErr w:type="spellEnd"/>
        <w:r w:rsidRPr="00CC1740">
          <w:rPr>
            <w:sz w:val="18"/>
            <w:szCs w:val="18"/>
          </w:rPr>
          <w:t xml:space="preserve">% </w:t>
        </w:r>
      </w:p>
      <w:p w14:paraId="1C8E0571" w14:textId="70D6E77D" w:rsidR="0003345C" w:rsidRDefault="00BB19D5" w:rsidP="0003345C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  <w:sz w:val="18"/>
            <w:szCs w:val="18"/>
          </w:rPr>
        </w:pPr>
      </w:p>
    </w:sdtContent>
  </w:sdt>
  <w:p w14:paraId="5EA8A508" w14:textId="51D19892" w:rsidR="0003345C" w:rsidRPr="00C7576A" w:rsidRDefault="00387633" w:rsidP="0003345C">
    <w:pPr>
      <w:tabs>
        <w:tab w:val="center" w:pos="4513"/>
        <w:tab w:val="right" w:pos="9026"/>
      </w:tabs>
      <w:spacing w:after="0" w:line="240" w:lineRule="auto"/>
      <w:jc w:val="center"/>
      <w:rPr>
        <w:color w:val="44C462"/>
        <w:sz w:val="16"/>
        <w:szCs w:val="16"/>
      </w:rPr>
    </w:pPr>
    <w:proofErr w:type="spellStart"/>
    <w:r w:rsidRPr="00C7576A">
      <w:rPr>
        <w:rFonts w:cs="Calibri"/>
        <w:color w:val="44C462"/>
        <w:sz w:val="16"/>
        <w:szCs w:val="16"/>
      </w:rPr>
      <w:t>Sewells</w:t>
    </w:r>
    <w:proofErr w:type="spellEnd"/>
    <w:r w:rsidRPr="00C7576A">
      <w:rPr>
        <w:rFonts w:cs="Calibri"/>
        <w:color w:val="44C462"/>
        <w:sz w:val="16"/>
        <w:szCs w:val="16"/>
      </w:rPr>
      <w:t xml:space="preserve"> Reservoir Construction Ltd. Registered in England &amp; Wales No 2349942</w:t>
    </w:r>
    <w:r w:rsidR="0003345C">
      <w:rPr>
        <w:rFonts w:cs="Calibri"/>
        <w:color w:val="44C462"/>
        <w:sz w:val="16"/>
        <w:szCs w:val="16"/>
      </w:rPr>
      <w:t xml:space="preserve">           </w:t>
    </w:r>
    <w:r w:rsidR="0003345C" w:rsidRPr="0003345C">
      <w:rPr>
        <w:rFonts w:cs="Calibri"/>
        <w:color w:val="44C462"/>
        <w:sz w:val="16"/>
        <w:szCs w:val="16"/>
      </w:rPr>
      <w:t xml:space="preserve"> </w:t>
    </w:r>
    <w:r w:rsidR="0003345C" w:rsidRPr="00C7576A">
      <w:rPr>
        <w:rFonts w:cs="Calibri"/>
        <w:color w:val="44C462"/>
        <w:sz w:val="16"/>
        <w:szCs w:val="16"/>
      </w:rPr>
      <w:t xml:space="preserve">Registered office: </w:t>
    </w:r>
    <w:r w:rsidR="0003345C">
      <w:rPr>
        <w:rFonts w:cs="Calibri"/>
        <w:color w:val="44C462"/>
        <w:sz w:val="16"/>
        <w:szCs w:val="16"/>
      </w:rPr>
      <w:t>Highwood Quarry, B Lodge, Dunmow, Essex CM6 1SL</w:t>
    </w:r>
  </w:p>
  <w:p w14:paraId="39A39838" w14:textId="356C733F" w:rsidR="00387633" w:rsidRPr="0003345C" w:rsidRDefault="00387633" w:rsidP="0003345C">
    <w:pPr>
      <w:pStyle w:val="Footer"/>
      <w:pBdr>
        <w:top w:val="single" w:sz="4" w:space="1" w:color="D9D9D9" w:themeColor="background1" w:themeShade="D9"/>
      </w:pBd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</w:rPr>
      <w:id w:val="-164795924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1BEF79" w14:textId="3AE53A73" w:rsidR="005C5FD4" w:rsidRPr="005C5FD4" w:rsidRDefault="005C5FD4" w:rsidP="0079320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B088F54" w14:textId="6A2CD53A" w:rsidR="009551E6" w:rsidRPr="009551E6" w:rsidRDefault="005C5FD4" w:rsidP="005C5FD4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5C5FD4">
              <w:rPr>
                <w:rFonts w:ascii="Calibri" w:eastAsia="Calibri" w:hAnsi="Calibri" w:cs="Times New Roman"/>
              </w:rPr>
              <w:t xml:space="preserve">Page </w:t>
            </w:r>
            <w:r w:rsidRPr="005C5FD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begin"/>
            </w:r>
            <w:r w:rsidRPr="005C5FD4">
              <w:rPr>
                <w:rFonts w:ascii="Calibri" w:eastAsia="Calibri" w:hAnsi="Calibri" w:cs="Times New Roman"/>
                <w:b/>
                <w:bCs/>
              </w:rPr>
              <w:instrText xml:space="preserve"> PAGE </w:instrText>
            </w:r>
            <w:r w:rsidRPr="005C5FD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separate"/>
            </w:r>
            <w:r w:rsidRPr="005C5FD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 w:rsidRPr="005C5FD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end"/>
            </w:r>
            <w:r w:rsidRPr="005C5FD4">
              <w:rPr>
                <w:rFonts w:ascii="Calibri" w:eastAsia="Calibri" w:hAnsi="Calibri" w:cs="Times New Roman"/>
              </w:rPr>
              <w:t xml:space="preserve"> of </w:t>
            </w:r>
            <w:r w:rsidRPr="005C5FD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begin"/>
            </w:r>
            <w:r w:rsidRPr="005C5FD4">
              <w:rPr>
                <w:rFonts w:ascii="Calibri" w:eastAsia="Calibri" w:hAnsi="Calibri" w:cs="Times New Roman"/>
                <w:b/>
                <w:bCs/>
              </w:rPr>
              <w:instrText xml:space="preserve"> NUMPAGES  </w:instrText>
            </w:r>
            <w:r w:rsidRPr="005C5FD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separate"/>
            </w:r>
            <w:r w:rsidRPr="005C5FD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 w:rsidRPr="005C5FD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9DFEE1" w14:textId="77777777" w:rsidR="00247D7D" w:rsidRDefault="00247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6A5B8" w14:textId="77777777" w:rsidR="00347D31" w:rsidRDefault="00347D31" w:rsidP="00387633">
      <w:pPr>
        <w:spacing w:after="0" w:line="240" w:lineRule="auto"/>
      </w:pPr>
      <w:r>
        <w:separator/>
      </w:r>
    </w:p>
  </w:footnote>
  <w:footnote w:type="continuationSeparator" w:id="0">
    <w:p w14:paraId="3F78E6DF" w14:textId="77777777" w:rsidR="00347D31" w:rsidRDefault="00347D31" w:rsidP="0038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0F90A" w14:textId="3FB7AB5A" w:rsidR="00D723F1" w:rsidRPr="00300E42" w:rsidRDefault="00D723F1" w:rsidP="006B5FBA">
    <w:pPr>
      <w:pStyle w:val="Header"/>
      <w:rPr>
        <w:b/>
        <w:color w:val="00B050"/>
        <w:u w:val="single"/>
      </w:rPr>
    </w:pPr>
    <w:r w:rsidRPr="007210BB">
      <w:rPr>
        <w:b/>
        <w:noProof/>
        <w:color w:val="00B050"/>
        <w:u w:val="thick"/>
      </w:rPr>
      <w:drawing>
        <wp:inline distT="0" distB="0" distL="0" distR="0" wp14:anchorId="501679F3" wp14:editId="070CEB3C">
          <wp:extent cx="2578735" cy="85979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00E42" w:rsidRPr="007210BB">
      <w:rPr>
        <w:b/>
        <w:color w:val="00B050"/>
        <w:sz w:val="28"/>
        <w:szCs w:val="28"/>
        <w:u w:val="thick"/>
      </w:rPr>
      <w:t>_______</w:t>
    </w:r>
    <w:r w:rsidR="000E63B0" w:rsidRPr="007210BB">
      <w:rPr>
        <w:b/>
        <w:color w:val="00B050"/>
        <w:sz w:val="28"/>
        <w:szCs w:val="28"/>
        <w:u w:val="thick"/>
      </w:rPr>
      <w:t xml:space="preserve">          </w:t>
    </w:r>
    <w:r w:rsidR="00300E42" w:rsidRPr="007210BB">
      <w:rPr>
        <w:b/>
        <w:color w:val="00B050"/>
        <w:sz w:val="28"/>
        <w:szCs w:val="28"/>
        <w:u w:val="thick"/>
      </w:rPr>
      <w:t>_</w:t>
    </w:r>
    <w:r w:rsidR="00300E42" w:rsidRPr="00300E42">
      <w:rPr>
        <w:b/>
        <w:color w:val="00B050"/>
        <w:sz w:val="28"/>
        <w:szCs w:val="28"/>
        <w:u w:val="thick"/>
      </w:rPr>
      <w:t>CUSTOMER &amp; SUPPLIER PRIVACY NOTICE</w:t>
    </w:r>
  </w:p>
  <w:p w14:paraId="1443E717" w14:textId="77777777" w:rsidR="00D723F1" w:rsidRDefault="00D72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55A4E" w14:textId="7E1C2AE3" w:rsidR="00DD6016" w:rsidRPr="00DD6016" w:rsidRDefault="00DD6016" w:rsidP="005C5FD4">
    <w:pPr>
      <w:pStyle w:val="Header"/>
      <w:ind w:left="-57"/>
      <w:rPr>
        <w:b/>
        <w:color w:val="00B050"/>
        <w:sz w:val="28"/>
        <w:szCs w:val="28"/>
        <w:u w:val="thick"/>
      </w:rPr>
    </w:pPr>
    <w:r w:rsidRPr="000F5DBF">
      <w:rPr>
        <w:noProof/>
        <w:color w:val="00B050"/>
        <w:u w:val="thick"/>
      </w:rPr>
      <w:drawing>
        <wp:inline distT="0" distB="0" distL="0" distR="0" wp14:anchorId="310B6CB0" wp14:editId="1E556931">
          <wp:extent cx="1990725" cy="660540"/>
          <wp:effectExtent l="0" t="0" r="0" b="635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93" cy="663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F5DBF">
      <w:rPr>
        <w:color w:val="00B050"/>
        <w:u w:val="thick"/>
      </w:rPr>
      <w:t xml:space="preserve">     </w:t>
    </w:r>
    <w:r>
      <w:rPr>
        <w:color w:val="00B050"/>
        <w:u w:val="thick"/>
      </w:rPr>
      <w:t xml:space="preserve">            </w:t>
    </w:r>
    <w:r w:rsidRPr="000F5DBF">
      <w:rPr>
        <w:color w:val="00B050"/>
        <w:u w:val="thick"/>
      </w:rPr>
      <w:t xml:space="preserve"> </w:t>
    </w:r>
    <w:r>
      <w:rPr>
        <w:color w:val="00B050"/>
        <w:u w:val="thick"/>
      </w:rPr>
      <w:t xml:space="preserve">                              </w:t>
    </w:r>
    <w:r w:rsidR="00C26247">
      <w:rPr>
        <w:color w:val="00B050"/>
        <w:u w:val="thick"/>
      </w:rPr>
      <w:t xml:space="preserve"> </w:t>
    </w:r>
    <w:r>
      <w:rPr>
        <w:color w:val="00B050"/>
        <w:u w:val="thick"/>
      </w:rPr>
      <w:t xml:space="preserve">     </w:t>
    </w:r>
    <w:r>
      <w:rPr>
        <w:b/>
        <w:color w:val="00B050"/>
        <w:sz w:val="28"/>
        <w:szCs w:val="28"/>
        <w:u w:val="thick"/>
      </w:rPr>
      <w:t>CUSTOMER &amp; SUPPLIER PRIVACY POLICY</w:t>
    </w:r>
  </w:p>
  <w:p w14:paraId="2276579A" w14:textId="6C8AD86A" w:rsidR="00DD6016" w:rsidRPr="00C40421" w:rsidRDefault="00DD6016" w:rsidP="00C26247">
    <w:pPr>
      <w:pStyle w:val="Header"/>
      <w:tabs>
        <w:tab w:val="clear" w:pos="9026"/>
        <w:tab w:val="right" w:pos="10466"/>
      </w:tabs>
      <w:spacing w:after="160"/>
      <w:ind w:left="-57"/>
      <w:jc w:val="right"/>
      <w:rPr>
        <w:b/>
        <w:color w:val="00B050"/>
        <w:sz w:val="32"/>
        <w:szCs w:val="32"/>
        <w:u w:val="thick"/>
      </w:rPr>
    </w:pPr>
    <w:r w:rsidRPr="00CB2452">
      <w:rPr>
        <w:b/>
        <w:noProof/>
        <w:color w:val="00B050"/>
        <w:sz w:val="24"/>
        <w:szCs w:val="24"/>
      </w:rPr>
      <w:t xml:space="preserve">                   </w:t>
    </w:r>
    <w:r w:rsidRPr="00C40421">
      <w:rPr>
        <w:b/>
        <w:noProof/>
        <w:color w:val="00B050"/>
        <w:sz w:val="24"/>
        <w:szCs w:val="24"/>
        <w:u w:val="thick"/>
      </w:rPr>
      <w:t>SEWELLS RESERVOIR CONSTRUCTION</w:t>
    </w:r>
    <w:r>
      <w:rPr>
        <w:b/>
        <w:noProof/>
        <w:color w:val="00B050"/>
        <w:sz w:val="24"/>
        <w:szCs w:val="24"/>
        <w:u w:val="thick"/>
      </w:rPr>
      <w:t xml:space="preserve"> LTD</w: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477FB"/>
    <w:multiLevelType w:val="hybridMultilevel"/>
    <w:tmpl w:val="93A49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A3D77"/>
    <w:multiLevelType w:val="hybridMultilevel"/>
    <w:tmpl w:val="05D86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82909"/>
    <w:multiLevelType w:val="hybridMultilevel"/>
    <w:tmpl w:val="02D860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8C"/>
    <w:rsid w:val="0003345C"/>
    <w:rsid w:val="000866EB"/>
    <w:rsid w:val="000A5D8B"/>
    <w:rsid w:val="000C2076"/>
    <w:rsid w:val="000E63B0"/>
    <w:rsid w:val="001817E3"/>
    <w:rsid w:val="001B5C81"/>
    <w:rsid w:val="001E2276"/>
    <w:rsid w:val="00247D7D"/>
    <w:rsid w:val="002A63DE"/>
    <w:rsid w:val="002B0FD6"/>
    <w:rsid w:val="002D266F"/>
    <w:rsid w:val="00300E42"/>
    <w:rsid w:val="00346D3A"/>
    <w:rsid w:val="00347D31"/>
    <w:rsid w:val="00387633"/>
    <w:rsid w:val="00447BEB"/>
    <w:rsid w:val="004B6219"/>
    <w:rsid w:val="004D07CC"/>
    <w:rsid w:val="00584E1E"/>
    <w:rsid w:val="005C5FD4"/>
    <w:rsid w:val="005D375F"/>
    <w:rsid w:val="00633C8E"/>
    <w:rsid w:val="006B5FBA"/>
    <w:rsid w:val="006C36ED"/>
    <w:rsid w:val="00704EAE"/>
    <w:rsid w:val="007210BB"/>
    <w:rsid w:val="00737D9B"/>
    <w:rsid w:val="00773D89"/>
    <w:rsid w:val="0079320C"/>
    <w:rsid w:val="008376E4"/>
    <w:rsid w:val="00855CFE"/>
    <w:rsid w:val="008E3415"/>
    <w:rsid w:val="008E7437"/>
    <w:rsid w:val="00904D4E"/>
    <w:rsid w:val="00927DCB"/>
    <w:rsid w:val="009551E6"/>
    <w:rsid w:val="00984F0D"/>
    <w:rsid w:val="009C75D1"/>
    <w:rsid w:val="009F1261"/>
    <w:rsid w:val="00B12263"/>
    <w:rsid w:val="00B34BAC"/>
    <w:rsid w:val="00B7382D"/>
    <w:rsid w:val="00BB19D5"/>
    <w:rsid w:val="00BC475E"/>
    <w:rsid w:val="00BC696C"/>
    <w:rsid w:val="00C26247"/>
    <w:rsid w:val="00C41A69"/>
    <w:rsid w:val="00CA0034"/>
    <w:rsid w:val="00D23B62"/>
    <w:rsid w:val="00D414BA"/>
    <w:rsid w:val="00D723F1"/>
    <w:rsid w:val="00D72D20"/>
    <w:rsid w:val="00D952A1"/>
    <w:rsid w:val="00DA72E1"/>
    <w:rsid w:val="00DC078C"/>
    <w:rsid w:val="00DD6016"/>
    <w:rsid w:val="00E40606"/>
    <w:rsid w:val="00EA7022"/>
    <w:rsid w:val="00F346B0"/>
    <w:rsid w:val="00F6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9519E"/>
  <w15:chartTrackingRefBased/>
  <w15:docId w15:val="{757D8957-B71B-4DBD-957D-50D9A239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633"/>
  </w:style>
  <w:style w:type="paragraph" w:styleId="Footer">
    <w:name w:val="footer"/>
    <w:basedOn w:val="Normal"/>
    <w:link w:val="FooterChar"/>
    <w:uiPriority w:val="99"/>
    <w:unhideWhenUsed/>
    <w:rsid w:val="00387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633"/>
  </w:style>
  <w:style w:type="paragraph" w:styleId="BalloonText">
    <w:name w:val="Balloon Text"/>
    <w:basedOn w:val="Normal"/>
    <w:link w:val="BalloonTextChar"/>
    <w:uiPriority w:val="99"/>
    <w:semiHidden/>
    <w:unhideWhenUsed/>
    <w:rsid w:val="0008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70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0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srcaggregates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ico.org.uk/for-organisations/guide-to-the-general-data-protection-regulation-gdpr/individual-righ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0d600d2-c076-4aad-b8ad-d808f993e5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653B235FC42478E55582467B4583C" ma:contentTypeVersion="12" ma:contentTypeDescription="Create a new document." ma:contentTypeScope="" ma:versionID="a2a33bd199d89a588af4978cd2cbd8fe">
  <xsd:schema xmlns:xsd="http://www.w3.org/2001/XMLSchema" xmlns:xs="http://www.w3.org/2001/XMLSchema" xmlns:p="http://schemas.microsoft.com/office/2006/metadata/properties" xmlns:ns2="afac62ea-39ac-4be9-afa8-10102daa5edf" xmlns:ns3="d0d600d2-c076-4aad-b8ad-d808f993e560" targetNamespace="http://schemas.microsoft.com/office/2006/metadata/properties" ma:root="true" ma:fieldsID="6d0b79446613c09f9c44b04208874540" ns2:_="" ns3:_="">
    <xsd:import namespace="afac62ea-39ac-4be9-afa8-10102daa5edf"/>
    <xsd:import namespace="d0d600d2-c076-4aad-b8ad-d808f993e5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62ea-39ac-4be9-afa8-10102daa5e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600d2-c076-4aad-b8ad-d808f993e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232DA-D52B-4CE9-B6E3-B5BBB65427A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0d600d2-c076-4aad-b8ad-d808f993e560"/>
    <ds:schemaRef ds:uri="http://purl.org/dc/terms/"/>
    <ds:schemaRef ds:uri="afac62ea-39ac-4be9-afa8-10102daa5ed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B42481-EE12-46E1-BEB4-3A7D3D1D5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71B74-6431-40A8-99FC-0444F0F2E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c62ea-39ac-4be9-afa8-10102daa5edf"/>
    <ds:schemaRef ds:uri="d0d600d2-c076-4aad-b8ad-d808f993e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Yeates</dc:creator>
  <cp:keywords/>
  <dc:description/>
  <cp:lastModifiedBy>Louise Yeates</cp:lastModifiedBy>
  <cp:revision>25</cp:revision>
  <cp:lastPrinted>2018-04-27T16:42:00Z</cp:lastPrinted>
  <dcterms:created xsi:type="dcterms:W3CDTF">2018-05-21T10:09:00Z</dcterms:created>
  <dcterms:modified xsi:type="dcterms:W3CDTF">2019-03-05T12:46:00Z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0x0101005C5653B235FC42478E55582467B4583C</vt:lpwstr>
  </property>
  <property fmtid="{D5CDD505-2E9C-101B-9397-08002B2CF9AE}" pid="3" name="Valid?">
    <vt:bool>true</vt:bool>
  </property>
</Properties>
</file>